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6F32" w14:textId="77777777" w:rsidR="0081030C" w:rsidRDefault="0081030C">
      <w:pPr>
        <w:pStyle w:val="Standard"/>
        <w:spacing w:line="276" w:lineRule="auto"/>
        <w:ind w:right="51"/>
        <w:jc w:val="center"/>
        <w:rPr>
          <w:rFonts w:ascii="Garamond" w:hAnsi="Garamond" w:cs="Arial"/>
        </w:rPr>
      </w:pPr>
    </w:p>
    <w:p w14:paraId="7C964344" w14:textId="77777777" w:rsidR="0081030C" w:rsidRDefault="0081030C">
      <w:pPr>
        <w:pStyle w:val="Standard"/>
        <w:spacing w:line="276" w:lineRule="auto"/>
        <w:jc w:val="center"/>
        <w:rPr>
          <w:rFonts w:ascii="Garamond" w:hAnsi="Garamond" w:cs="Arial"/>
          <w:b/>
          <w:bCs/>
        </w:rPr>
      </w:pPr>
    </w:p>
    <w:p w14:paraId="5D9FDB00" w14:textId="78EE3A0C" w:rsidR="00553191" w:rsidRDefault="00A047D3" w:rsidP="00553191">
      <w:pPr>
        <w:pStyle w:val="Standard"/>
        <w:suppressAutoHyphens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735</w:t>
      </w:r>
      <w:r w:rsidR="005A05FD" w:rsidRPr="005A05FD">
        <w:rPr>
          <w:rFonts w:ascii="Garamond" w:hAnsi="Garamond"/>
          <w:b/>
        </w:rPr>
        <w:t xml:space="preserve">-21 – </w:t>
      </w:r>
      <w:bookmarkStart w:id="0" w:name="OLE_LINK1"/>
      <w:r w:rsidR="00553191">
        <w:rPr>
          <w:rFonts w:ascii="Garamond" w:hAnsi="Garamond"/>
          <w:b/>
        </w:rPr>
        <w:t xml:space="preserve">INDAGINE DI MERCATO </w:t>
      </w:r>
      <w:r w:rsidR="00553191" w:rsidRPr="00553191">
        <w:rPr>
          <w:rFonts w:ascii="Garamond" w:hAnsi="Garamond"/>
          <w:b/>
        </w:rPr>
        <w:t xml:space="preserve">PER L’INDIVIDUAZIONE DEGLI OPERATORI ECONOMICI PER L’AFFIDAMENTO DEL SERVIZIO </w:t>
      </w:r>
      <w:r w:rsidR="00344EB1" w:rsidRPr="00344EB1">
        <w:rPr>
          <w:rFonts w:ascii="Garamond" w:hAnsi="Garamond"/>
          <w:b/>
        </w:rPr>
        <w:t xml:space="preserve">DI TESORERIA CONSORTILE PER UN PERIODO DI ANNI CINQUE </w:t>
      </w:r>
      <w:r w:rsidR="00344EB1" w:rsidRPr="00970C5C">
        <w:rPr>
          <w:rFonts w:ascii="Garamond" w:hAnsi="Garamond"/>
          <w:b/>
        </w:rPr>
        <w:t>A PARTIRE DALL’ANNUALITÀ 2022.</w:t>
      </w:r>
    </w:p>
    <w:p w14:paraId="0B783E73" w14:textId="77777777" w:rsidR="00CF7B26" w:rsidRDefault="00CF7B26" w:rsidP="00A4033C">
      <w:pPr>
        <w:pStyle w:val="Standard"/>
        <w:jc w:val="both"/>
        <w:rPr>
          <w:rFonts w:ascii="Garamond" w:hAnsi="Garamond"/>
          <w:b/>
        </w:rPr>
      </w:pPr>
    </w:p>
    <w:p w14:paraId="3708BB6F" w14:textId="553FCBBF" w:rsidR="00A4033C" w:rsidRPr="00A4033C" w:rsidRDefault="00A4033C" w:rsidP="00CF7B26">
      <w:pPr>
        <w:pStyle w:val="Standard"/>
        <w:jc w:val="center"/>
        <w:rPr>
          <w:rFonts w:ascii="Garamond" w:hAnsi="Garamond"/>
          <w:b/>
        </w:rPr>
      </w:pPr>
      <w:r w:rsidRPr="00A4033C">
        <w:rPr>
          <w:rFonts w:ascii="Garamond" w:hAnsi="Garamond"/>
          <w:b/>
          <w:bCs/>
          <w:u w:val="single"/>
        </w:rPr>
        <w:t>DICHIARAZIONE SOSTITUTIVA</w:t>
      </w:r>
    </w:p>
    <w:p w14:paraId="69398A68" w14:textId="1F007003" w:rsidR="00A4033C" w:rsidRPr="00A4033C" w:rsidRDefault="00A4033C" w:rsidP="00CF7B26">
      <w:pPr>
        <w:pStyle w:val="Standard"/>
        <w:jc w:val="center"/>
        <w:rPr>
          <w:rFonts w:ascii="Garamond" w:hAnsi="Garamond"/>
          <w:b/>
          <w:bCs/>
        </w:rPr>
      </w:pPr>
      <w:r w:rsidRPr="00A4033C">
        <w:rPr>
          <w:rFonts w:ascii="Garamond" w:hAnsi="Garamond"/>
          <w:b/>
          <w:bCs/>
        </w:rPr>
        <w:t>sul possesso dei requisiti di ammissione e sul possesso dei requisiti di idoneità professionale e di capacità tecnico-organizzativa resa ai sensi degli articoli 46 e 47 del D.P.R. 445/2000</w:t>
      </w:r>
    </w:p>
    <w:p w14:paraId="37EE15AA" w14:textId="77777777" w:rsidR="00A4033C" w:rsidRPr="00553191" w:rsidRDefault="00A4033C" w:rsidP="00553191">
      <w:pPr>
        <w:pStyle w:val="Standard"/>
        <w:suppressAutoHyphens w:val="0"/>
        <w:jc w:val="both"/>
        <w:rPr>
          <w:rFonts w:ascii="Garamond" w:hAnsi="Garamond"/>
          <w:b/>
        </w:rPr>
      </w:pPr>
    </w:p>
    <w:bookmarkEnd w:id="0"/>
    <w:p w14:paraId="241EEA95" w14:textId="58A16A09" w:rsidR="0081030C" w:rsidRDefault="0081030C" w:rsidP="00EC79D3">
      <w:pPr>
        <w:pStyle w:val="Standard"/>
        <w:suppressAutoHyphens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974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81030C" w14:paraId="71425635" w14:textId="77777777">
        <w:trPr>
          <w:trHeight w:val="12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91D" w14:textId="77777777" w:rsidR="0081030C" w:rsidRDefault="0081030C">
            <w:pPr>
              <w:pStyle w:val="Standard"/>
              <w:spacing w:before="120" w:after="120"/>
              <w:jc w:val="both"/>
              <w:rPr>
                <w:rFonts w:ascii="Garamond" w:hAnsi="Garamond" w:cs="Arial"/>
                <w:b/>
                <w:spacing w:val="-1"/>
              </w:rPr>
            </w:pPr>
          </w:p>
        </w:tc>
      </w:tr>
    </w:tbl>
    <w:p w14:paraId="1291F4B1" w14:textId="60BB5FD2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Il</w:t>
      </w:r>
      <w:r w:rsidR="00A4033C">
        <w:rPr>
          <w:rFonts w:ascii="Garamond" w:hAnsi="Garamond" w:cs="Arial"/>
          <w:spacing w:val="-1"/>
        </w:rPr>
        <w:t>/La</w:t>
      </w:r>
      <w:r w:rsidRPr="00344EB1">
        <w:rPr>
          <w:rFonts w:ascii="Garamond" w:hAnsi="Garamond" w:cs="Arial"/>
          <w:spacing w:val="-1"/>
        </w:rPr>
        <w:t xml:space="preserve"> sottoscritto</w:t>
      </w:r>
      <w:r w:rsidR="00A4033C">
        <w:rPr>
          <w:rFonts w:ascii="Garamond" w:hAnsi="Garamond" w:cs="Arial"/>
          <w:spacing w:val="-1"/>
        </w:rPr>
        <w:t>/a</w:t>
      </w:r>
      <w:r w:rsidRPr="00344EB1">
        <w:rPr>
          <w:rFonts w:ascii="Garamond" w:hAnsi="Garamond" w:cs="Arial"/>
          <w:spacing w:val="-1"/>
        </w:rPr>
        <w:t xml:space="preserve"> ________________________________ nato</w:t>
      </w:r>
      <w:r w:rsidR="00A4033C">
        <w:rPr>
          <w:rFonts w:ascii="Garamond" w:hAnsi="Garamond" w:cs="Arial"/>
          <w:spacing w:val="-1"/>
        </w:rPr>
        <w:t>/a</w:t>
      </w:r>
      <w:r w:rsidRPr="00344EB1">
        <w:rPr>
          <w:rFonts w:ascii="Garamond" w:hAnsi="Garamond" w:cs="Arial"/>
          <w:spacing w:val="-1"/>
        </w:rPr>
        <w:t xml:space="preserve"> </w:t>
      </w:r>
      <w:proofErr w:type="spellStart"/>
      <w:r w:rsidRPr="00344EB1">
        <w:rPr>
          <w:rFonts w:ascii="Garamond" w:hAnsi="Garamond" w:cs="Arial"/>
          <w:spacing w:val="-1"/>
        </w:rPr>
        <w:t>a</w:t>
      </w:r>
      <w:proofErr w:type="spellEnd"/>
      <w:r w:rsidRPr="00344EB1">
        <w:rPr>
          <w:rFonts w:ascii="Garamond" w:hAnsi="Garamond" w:cs="Arial"/>
          <w:spacing w:val="-1"/>
        </w:rPr>
        <w:t xml:space="preserve"> __________________________ il ________________________, (C.F._______________________) nella sua qualità di _______________________</w:t>
      </w:r>
      <w:r w:rsidR="00970C5C" w:rsidRPr="00344EB1">
        <w:rPr>
          <w:rFonts w:ascii="Garamond" w:hAnsi="Garamond" w:cs="Arial"/>
          <w:spacing w:val="-1"/>
        </w:rPr>
        <w:t>_ (Titolare</w:t>
      </w:r>
      <w:r w:rsidRPr="00344EB1">
        <w:rPr>
          <w:rFonts w:ascii="Garamond" w:hAnsi="Garamond" w:cs="Arial"/>
          <w:spacing w:val="-1"/>
        </w:rPr>
        <w:t>, legale Rappresentante, altro)</w:t>
      </w:r>
    </w:p>
    <w:p w14:paraId="2FF2BD8F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i/>
          <w:iCs/>
          <w:spacing w:val="-1"/>
        </w:rPr>
        <w:t>(eventualmente</w:t>
      </w:r>
      <w:r w:rsidRPr="00344EB1">
        <w:rPr>
          <w:rFonts w:ascii="Garamond" w:hAnsi="Garamond" w:cs="Arial"/>
          <w:spacing w:val="-1"/>
        </w:rPr>
        <w:t>) giusta procura (generale/speciale) ____________________ in data ________</w:t>
      </w:r>
    </w:p>
    <w:p w14:paraId="0E5EEAF2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a rogito del notaio _________________________ n. rep.___________ del ______________</w:t>
      </w:r>
    </w:p>
    <w:p w14:paraId="6A681124" w14:textId="183414E2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autorizzato a rappresentare legalmente il seguente</w:t>
      </w:r>
      <w:r w:rsidR="008B4548">
        <w:rPr>
          <w:rFonts w:ascii="Garamond" w:hAnsi="Garamond" w:cs="Arial"/>
          <w:spacing w:val="-1"/>
        </w:rPr>
        <w:t xml:space="preserve">  </w:t>
      </w:r>
      <w:r w:rsidRPr="00344EB1">
        <w:rPr>
          <w:rFonts w:ascii="Garamond" w:hAnsi="Garamond" w:cs="Arial"/>
          <w:spacing w:val="-1"/>
        </w:rPr>
        <w:t>soggetto:_____________________________________,</w:t>
      </w:r>
    </w:p>
    <w:p w14:paraId="35667A01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37634FBB" w14:textId="003F36B8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il quale </w:t>
      </w:r>
      <w:r w:rsidR="00A4033C">
        <w:rPr>
          <w:rFonts w:ascii="Garamond" w:hAnsi="Garamond" w:cs="Arial"/>
          <w:spacing w:val="-1"/>
        </w:rPr>
        <w:t>intende manifestare interesse</w:t>
      </w:r>
      <w:r w:rsidRPr="00344EB1">
        <w:rPr>
          <w:rFonts w:ascii="Garamond" w:hAnsi="Garamond" w:cs="Arial"/>
          <w:spacing w:val="-1"/>
        </w:rPr>
        <w:t xml:space="preserve"> alla procedura di gara come: </w:t>
      </w:r>
      <w:r w:rsidRPr="00344EB1">
        <w:rPr>
          <w:rFonts w:ascii="Garamond" w:hAnsi="Garamond" w:cs="Arial"/>
          <w:b/>
          <w:bCs/>
          <w:spacing w:val="-1"/>
        </w:rPr>
        <w:t xml:space="preserve">(“barrare la casella interessata”): </w:t>
      </w:r>
    </w:p>
    <w:p w14:paraId="77F68AD4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4838D54F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  <w:lang w:val="en-US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Impresa Singola: </w:t>
      </w:r>
      <w:r w:rsidRPr="00344EB1">
        <w:rPr>
          <w:rFonts w:ascii="Garamond" w:hAnsi="Garamond" w:cs="Arial"/>
          <w:i/>
          <w:iCs/>
          <w:spacing w:val="-1"/>
        </w:rPr>
        <w:t xml:space="preserve">(Istituto di credito autorizzato ai sensi dell’art. 10 del </w:t>
      </w:r>
      <w:proofErr w:type="spellStart"/>
      <w:r w:rsidRPr="00344EB1">
        <w:rPr>
          <w:rFonts w:ascii="Garamond" w:hAnsi="Garamond" w:cs="Arial"/>
          <w:i/>
          <w:iCs/>
          <w:spacing w:val="-1"/>
        </w:rPr>
        <w:t>D.Lgs.</w:t>
      </w:r>
      <w:proofErr w:type="spellEnd"/>
      <w:r w:rsidRPr="00344EB1">
        <w:rPr>
          <w:rFonts w:ascii="Garamond" w:hAnsi="Garamond" w:cs="Arial"/>
          <w:i/>
          <w:iCs/>
          <w:spacing w:val="-1"/>
        </w:rPr>
        <w:t xml:space="preserve"> 1/9/1993 n. 385 “Testo Unico delle Leggi in materia bancaria e creditizia” e iscritto all’albo di cui all’art.13 dello stesso decreto)</w:t>
      </w:r>
    </w:p>
    <w:p w14:paraId="475C1FED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344193FA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  <w:lang w:val="en-US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Impresa Singola: </w:t>
      </w:r>
      <w:r w:rsidRPr="00344EB1">
        <w:rPr>
          <w:rFonts w:ascii="Garamond" w:hAnsi="Garamond" w:cs="Arial"/>
          <w:i/>
          <w:iCs/>
          <w:spacing w:val="-1"/>
        </w:rPr>
        <w:t xml:space="preserve">(soggetto in possesso dei requisiti previsti dall’art. 208, comma 1, </w:t>
      </w:r>
      <w:proofErr w:type="spellStart"/>
      <w:r w:rsidRPr="00344EB1">
        <w:rPr>
          <w:rFonts w:ascii="Garamond" w:hAnsi="Garamond" w:cs="Arial"/>
          <w:i/>
          <w:iCs/>
          <w:spacing w:val="-1"/>
        </w:rPr>
        <w:t>lett.b</w:t>
      </w:r>
      <w:proofErr w:type="spellEnd"/>
      <w:r w:rsidRPr="00344EB1">
        <w:rPr>
          <w:rFonts w:ascii="Garamond" w:hAnsi="Garamond" w:cs="Arial"/>
          <w:i/>
          <w:iCs/>
          <w:spacing w:val="-1"/>
        </w:rPr>
        <w:t xml:space="preserve">) del D .Lgs. n. 267/2000 e </w:t>
      </w:r>
      <w:proofErr w:type="spellStart"/>
      <w:r w:rsidRPr="00344EB1">
        <w:rPr>
          <w:rFonts w:ascii="Garamond" w:hAnsi="Garamond" w:cs="Arial"/>
          <w:i/>
          <w:iCs/>
          <w:spacing w:val="-1"/>
        </w:rPr>
        <w:t>s.m.i.</w:t>
      </w:r>
      <w:proofErr w:type="spellEnd"/>
      <w:r w:rsidRPr="00344EB1">
        <w:rPr>
          <w:rFonts w:ascii="Garamond" w:hAnsi="Garamond" w:cs="Arial"/>
          <w:i/>
          <w:iCs/>
          <w:spacing w:val="-1"/>
        </w:rPr>
        <w:t>)</w:t>
      </w:r>
    </w:p>
    <w:p w14:paraId="52D69F3B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0EA78A3B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Impresa Singola: </w:t>
      </w:r>
      <w:r w:rsidRPr="00344EB1">
        <w:rPr>
          <w:rFonts w:ascii="Garamond" w:hAnsi="Garamond" w:cs="Arial"/>
          <w:i/>
          <w:iCs/>
          <w:spacing w:val="-1"/>
        </w:rPr>
        <w:t xml:space="preserve">(soggetto in possesso dei requisiti previsti dall’art. 208, comma 1, lett. c) del D. Lgs. n. 267/2000 e </w:t>
      </w:r>
      <w:proofErr w:type="spellStart"/>
      <w:r w:rsidRPr="00344EB1">
        <w:rPr>
          <w:rFonts w:ascii="Garamond" w:hAnsi="Garamond" w:cs="Arial"/>
          <w:i/>
          <w:iCs/>
          <w:spacing w:val="-1"/>
        </w:rPr>
        <w:t>s.m.i.</w:t>
      </w:r>
      <w:proofErr w:type="spellEnd"/>
      <w:r w:rsidRPr="00344EB1">
        <w:rPr>
          <w:rFonts w:ascii="Garamond" w:hAnsi="Garamond" w:cs="Arial"/>
          <w:i/>
          <w:iCs/>
          <w:spacing w:val="-1"/>
        </w:rPr>
        <w:t>)</w:t>
      </w:r>
    </w:p>
    <w:p w14:paraId="4C6EAD35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4CF7B7CC" w14:textId="563AD5EF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  <w:lang w:val="en-US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Raggruppamento Temporaneo di imprese;</w:t>
      </w:r>
    </w:p>
    <w:p w14:paraId="5652FC60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48A8E4F6" w14:textId="2A2E07EB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  <w:lang w:val="en-US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Consorzio;</w:t>
      </w:r>
    </w:p>
    <w:p w14:paraId="12649566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37C43057" w14:textId="4691458A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consapevole che, in caso di false dichiarazioni saranno applicabili le sanzioni penali previste dalla legge, ai sensi dell’art. 76 del D.P.R. 28.12.2000, n. 445;</w:t>
      </w:r>
    </w:p>
    <w:p w14:paraId="7C7F3B9D" w14:textId="77777777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  <w:lang w:val="en-US"/>
        </w:rPr>
      </w:pPr>
    </w:p>
    <w:p w14:paraId="381EF736" w14:textId="115F31AB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informato, ai sensi dell’art. 13 del d.lgs. 30 giugno 2003, n. 196, che i dati personali raccolti saranno trattati anche con strumenti informatici, esclusivamente nell’ambito del procedimento per il quale la presente dichiarazione viene resa; </w:t>
      </w:r>
    </w:p>
    <w:p w14:paraId="16FEB227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44054C59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>DICHIARA:</w:t>
      </w:r>
    </w:p>
    <w:p w14:paraId="1A4EC56E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5AF8D14B" w14:textId="77777777" w:rsidR="00344EB1" w:rsidRPr="00D80C0B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  <w:r w:rsidRPr="00D80C0B">
        <w:rPr>
          <w:rFonts w:ascii="Garamond" w:hAnsi="Garamond" w:cs="Arial"/>
          <w:b/>
          <w:bCs/>
          <w:spacing w:val="-1"/>
        </w:rPr>
        <w:t>PARTE A):</w:t>
      </w:r>
    </w:p>
    <w:p w14:paraId="16821D44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</w:p>
    <w:p w14:paraId="18A96637" w14:textId="67F2B52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 xml:space="preserve">In merito ai requisiti di partecipazione di carattere generale </w:t>
      </w:r>
    </w:p>
    <w:p w14:paraId="35C2FB69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1433C42A" w14:textId="0CCD30CA" w:rsidR="00344EB1" w:rsidRPr="00344EB1" w:rsidRDefault="00344EB1" w:rsidP="00344EB1">
      <w:pPr>
        <w:pStyle w:val="Standard"/>
        <w:numPr>
          <w:ilvl w:val="0"/>
          <w:numId w:val="11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di non essere stato condannato con sentenza definitiva o decreto penale di condanna divenuto irrevocabile o sentenza di applicazione della pena su richiesta ai sensi dell’</w:t>
      </w:r>
      <w:hyperlink r:id="rId7" w:anchor="444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444 del codice di procedura penale</w:t>
        </w:r>
      </w:hyperlink>
      <w:r w:rsidRPr="00344EB1">
        <w:rPr>
          <w:rFonts w:ascii="Garamond" w:hAnsi="Garamond" w:cs="Arial"/>
          <w:spacing w:val="-1"/>
        </w:rPr>
        <w:t>, per uno dei seguenti reati:</w:t>
      </w:r>
    </w:p>
    <w:p w14:paraId="20F92AA5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bookmarkStart w:id="1" w:name="x_1990_0309"/>
      <w:bookmarkStart w:id="2" w:name="x_1973_0043"/>
      <w:bookmarkEnd w:id="1"/>
      <w:bookmarkEnd w:id="2"/>
      <w:r w:rsidRPr="00344EB1">
        <w:rPr>
          <w:rFonts w:ascii="Garamond" w:hAnsi="Garamond" w:cs="Arial"/>
          <w:spacing w:val="-1"/>
        </w:rPr>
        <w:lastRenderedPageBreak/>
        <w:t xml:space="preserve">delitti, consumati o tentati, di cui agli </w:t>
      </w:r>
      <w:hyperlink r:id="rId8" w:anchor="416" w:history="1">
        <w:r w:rsidRPr="00344EB1">
          <w:rPr>
            <w:rStyle w:val="Collegamentoipertestuale"/>
            <w:rFonts w:ascii="Garamond" w:hAnsi="Garamond" w:cs="Arial"/>
            <w:spacing w:val="-1"/>
          </w:rPr>
          <w:t>articoli 416, 416-bis del codice penale</w:t>
        </w:r>
      </w:hyperlink>
      <w:r w:rsidRPr="00344EB1">
        <w:rPr>
          <w:rFonts w:ascii="Garamond" w:hAnsi="Garamond" w:cs="Arial"/>
          <w:spacing w:val="-1"/>
        </w:rPr>
        <w:t xml:space="preserve"> ovvero delitti commessi avvalendosi delle condizioni previste dal predetto </w:t>
      </w:r>
      <w:hyperlink r:id="rId9" w:anchor="416-bis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416-bis</w:t>
        </w:r>
      </w:hyperlink>
      <w:r w:rsidRPr="00344EB1">
        <w:rPr>
          <w:rFonts w:ascii="Garamond" w:hAnsi="Garamond" w:cs="Arial"/>
          <w:spacing w:val="-1"/>
        </w:rPr>
        <w:t xml:space="preserve"> ovvero al fine di agevolare l’attività delle associazioni previste dallo stesso articolo, nonché per i delitti, consumati o tentati, previsti dall’</w:t>
      </w:r>
      <w:hyperlink r:id="rId10" w:anchor="y_1990_0309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74 del decreto del Presidente della Repubblica 9 ottobre 1990, n. 309</w:t>
        </w:r>
      </w:hyperlink>
      <w:r w:rsidRPr="00344EB1">
        <w:rPr>
          <w:rFonts w:ascii="Garamond" w:hAnsi="Garamond" w:cs="Arial"/>
          <w:spacing w:val="-1"/>
        </w:rPr>
        <w:t>, dall’</w:t>
      </w:r>
      <w:hyperlink r:id="rId11" w:anchor="y_1973_0043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291-quater del decreto del Presidente della Repubblica 23 gennaio 1973, n. 43</w:t>
        </w:r>
      </w:hyperlink>
      <w:r w:rsidRPr="00344EB1">
        <w:rPr>
          <w:rFonts w:ascii="Garamond" w:hAnsi="Garamond" w:cs="Arial"/>
          <w:spacing w:val="-1"/>
        </w:rPr>
        <w:t xml:space="preserve"> e dall’</w:t>
      </w:r>
      <w:hyperlink r:id="rId12" w:anchor="260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260 del decreto legislativo 3 aprile 2006, n. 152</w:t>
        </w:r>
      </w:hyperlink>
      <w:r w:rsidRPr="00344EB1">
        <w:rPr>
          <w:rFonts w:ascii="Garamond" w:hAnsi="Garamond" w:cs="Arial"/>
          <w:spacing w:val="-1"/>
        </w:rPr>
        <w:t>, in quanto riconducibili alla partecipazione a un’organizzazione criminale, quale definita all’articolo 2 della decisione quadro 2008/841/GAI del Consiglio;</w:t>
      </w:r>
    </w:p>
    <w:p w14:paraId="11E5B5F0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delitti, consumati o tentati, di cui agli </w:t>
      </w:r>
      <w:hyperlink r:id="rId13" w:anchor="317" w:history="1">
        <w:r w:rsidRPr="00344EB1">
          <w:rPr>
            <w:rStyle w:val="Collegamentoipertestuale"/>
            <w:rFonts w:ascii="Garamond" w:hAnsi="Garamond" w:cs="Arial"/>
            <w:spacing w:val="-1"/>
          </w:rPr>
          <w:t>articoli 317, 318, 319, 319-ter, 319-quater, 320, 321, 322, 322-bis</w:t>
        </w:r>
      </w:hyperlink>
      <w:r w:rsidRPr="00344EB1">
        <w:rPr>
          <w:rFonts w:ascii="Garamond" w:hAnsi="Garamond" w:cs="Arial"/>
          <w:spacing w:val="-1"/>
        </w:rPr>
        <w:t xml:space="preserve">, </w:t>
      </w:r>
      <w:hyperlink r:id="rId14" w:anchor="346-bis" w:history="1">
        <w:r w:rsidRPr="00344EB1">
          <w:rPr>
            <w:rStyle w:val="Collegamentoipertestuale"/>
            <w:rFonts w:ascii="Garamond" w:hAnsi="Garamond" w:cs="Arial"/>
            <w:spacing w:val="-1"/>
          </w:rPr>
          <w:t>346-bis</w:t>
        </w:r>
      </w:hyperlink>
      <w:r w:rsidRPr="00344EB1">
        <w:rPr>
          <w:rFonts w:ascii="Garamond" w:hAnsi="Garamond" w:cs="Arial"/>
          <w:spacing w:val="-1"/>
        </w:rPr>
        <w:t xml:space="preserve">, </w:t>
      </w:r>
      <w:hyperlink r:id="rId15" w:anchor="353" w:history="1">
        <w:r w:rsidRPr="00344EB1">
          <w:rPr>
            <w:rStyle w:val="Collegamentoipertestuale"/>
            <w:rFonts w:ascii="Garamond" w:hAnsi="Garamond" w:cs="Arial"/>
            <w:spacing w:val="-1"/>
          </w:rPr>
          <w:t>353, 353-bis, 354, 355 e 356 del codice penale</w:t>
        </w:r>
      </w:hyperlink>
      <w:r w:rsidRPr="00344EB1">
        <w:rPr>
          <w:rFonts w:ascii="Garamond" w:hAnsi="Garamond" w:cs="Arial"/>
          <w:spacing w:val="-1"/>
        </w:rPr>
        <w:t xml:space="preserve"> nonché all’</w:t>
      </w:r>
      <w:hyperlink r:id="rId16" w:anchor="2635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2635 del codice civile</w:t>
        </w:r>
      </w:hyperlink>
      <w:r w:rsidRPr="00344EB1">
        <w:rPr>
          <w:rFonts w:ascii="Garamond" w:hAnsi="Garamond" w:cs="Arial"/>
          <w:spacing w:val="-1"/>
        </w:rPr>
        <w:t xml:space="preserve">; </w:t>
      </w:r>
    </w:p>
    <w:p w14:paraId="3481824B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frode ai sensi dell’articolo 1 della convenzione relativa alla tutela degli interessi finanziari delle Comunità europee;</w:t>
      </w:r>
    </w:p>
    <w:p w14:paraId="6770435F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14:paraId="58D58254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bookmarkStart w:id="3" w:name="x_2007_0109"/>
      <w:bookmarkEnd w:id="3"/>
      <w:r w:rsidRPr="00344EB1">
        <w:rPr>
          <w:rFonts w:ascii="Garamond" w:hAnsi="Garamond" w:cs="Arial"/>
          <w:spacing w:val="-1"/>
        </w:rPr>
        <w:t xml:space="preserve">delitti di cui agli </w:t>
      </w:r>
      <w:hyperlink r:id="rId17" w:anchor="648-bis" w:history="1">
        <w:r w:rsidRPr="00344EB1">
          <w:rPr>
            <w:rStyle w:val="Collegamentoipertestuale"/>
            <w:rFonts w:ascii="Garamond" w:hAnsi="Garamond" w:cs="Arial"/>
            <w:spacing w:val="-1"/>
          </w:rPr>
          <w:t>articoli 648-bis, 648-ter e 648-ter.1 del codice penale</w:t>
        </w:r>
      </w:hyperlink>
      <w:r w:rsidRPr="00344EB1">
        <w:rPr>
          <w:rFonts w:ascii="Garamond" w:hAnsi="Garamond" w:cs="Arial"/>
          <w:spacing w:val="-1"/>
        </w:rPr>
        <w:t>, riciclaggio di proventi di attività criminose o finanziamento del terrorismo, quali definiti all’</w:t>
      </w:r>
      <w:hyperlink r:id="rId18" w:anchor="y_2007_0109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1 del decreto legislativo 22 giugno 2007, n. 109</w:t>
        </w:r>
      </w:hyperlink>
      <w:r w:rsidRPr="00344EB1">
        <w:rPr>
          <w:rFonts w:ascii="Garamond" w:hAnsi="Garamond" w:cs="Arial"/>
          <w:spacing w:val="-1"/>
        </w:rPr>
        <w:t xml:space="preserve"> e successive modificazioni;</w:t>
      </w:r>
    </w:p>
    <w:p w14:paraId="11F5C329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sfruttamento del lavoro minorile e altre forme di tratta di esseri umani definite con il decreto legislativo 4 marzo 2014, n. 24;</w:t>
      </w:r>
    </w:p>
    <w:p w14:paraId="1C4CABED" w14:textId="77777777" w:rsidR="00344EB1" w:rsidRPr="00344EB1" w:rsidRDefault="00344EB1" w:rsidP="00344EB1">
      <w:pPr>
        <w:pStyle w:val="Standard"/>
        <w:numPr>
          <w:ilvl w:val="0"/>
          <w:numId w:val="12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ogni altro delitto da cui derivi, quale pena accessoria, l'incapacità di contrattare con la pubblica amministrazione.</w:t>
      </w:r>
    </w:p>
    <w:p w14:paraId="446C6722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b/>
          <w:bCs/>
          <w:i/>
          <w:iCs/>
          <w:spacing w:val="-1"/>
          <w:u w:val="single"/>
        </w:rPr>
        <w:t>IN</w:t>
      </w:r>
      <w:r w:rsidRPr="00344EB1">
        <w:rPr>
          <w:rFonts w:ascii="Garamond" w:hAnsi="Garamond" w:cs="Arial"/>
          <w:i/>
          <w:iCs/>
          <w:spacing w:val="-1"/>
          <w:u w:val="single"/>
        </w:rPr>
        <w:t xml:space="preserve"> </w:t>
      </w:r>
      <w:r w:rsidRPr="00344EB1">
        <w:rPr>
          <w:rFonts w:ascii="Garamond" w:hAnsi="Garamond" w:cs="Arial"/>
          <w:b/>
          <w:bCs/>
          <w:i/>
          <w:iCs/>
          <w:spacing w:val="-1"/>
          <w:u w:val="single"/>
        </w:rPr>
        <w:t>CASO CONTRARIO</w:t>
      </w:r>
      <w:r w:rsidRPr="00344EB1">
        <w:rPr>
          <w:rFonts w:ascii="Garamond" w:hAnsi="Garamond" w:cs="Arial"/>
          <w:i/>
          <w:iCs/>
          <w:spacing w:val="-1"/>
        </w:rPr>
        <w:t xml:space="preserve">, </w:t>
      </w:r>
      <w:r w:rsidRPr="00344EB1">
        <w:rPr>
          <w:rFonts w:ascii="Garamond" w:hAnsi="Garamond" w:cs="Arial"/>
          <w:spacing w:val="-1"/>
        </w:rPr>
        <w:t>indicare di seguito il nominativo del/i suddetto/i interessato/i e TUTTE LE RISULTANZE dei rispettivi casellari giudiziali, comprese le condanne per le quali l’interessato abbia beneficiato della non menzione</w:t>
      </w:r>
      <w:r w:rsidRPr="00344EB1">
        <w:rPr>
          <w:rFonts w:ascii="Garamond" w:hAnsi="Garamond" w:cs="Arial"/>
          <w:i/>
          <w:iCs/>
          <w:spacing w:val="-1"/>
        </w:rPr>
        <w:t>:</w:t>
      </w:r>
    </w:p>
    <w:p w14:paraId="0DBD5A7F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i/>
          <w:iCs/>
          <w:spacing w:val="-1"/>
        </w:rPr>
        <w:t>___________________________________________________________________________</w:t>
      </w:r>
    </w:p>
    <w:p w14:paraId="34457721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i/>
          <w:iCs/>
          <w:spacing w:val="-1"/>
        </w:rPr>
        <w:t>___________________________________________________________________________</w:t>
      </w:r>
    </w:p>
    <w:p w14:paraId="67F80148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___________________________________________________________________________</w:t>
      </w:r>
    </w:p>
    <w:p w14:paraId="30560E42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b/>
          <w:bCs/>
          <w:spacing w:val="-1"/>
          <w:u w:val="single"/>
        </w:rPr>
      </w:pPr>
    </w:p>
    <w:p w14:paraId="4007CEBD" w14:textId="1945C924" w:rsidR="00344EB1" w:rsidRPr="00344EB1" w:rsidRDefault="00344EB1" w:rsidP="00344EB1">
      <w:pPr>
        <w:pStyle w:val="Standard"/>
        <w:numPr>
          <w:ilvl w:val="0"/>
          <w:numId w:val="13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che a suo carico non sussistono di cause di decadenza, di sospensione o di divieto previste dall’</w:t>
      </w:r>
      <w:hyperlink r:id="rId19" w:anchor="067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67 del decreto legislativo 6 settembre 2011, n. 159</w:t>
        </w:r>
      </w:hyperlink>
      <w:r w:rsidRPr="00344EB1">
        <w:rPr>
          <w:rFonts w:ascii="Garamond" w:hAnsi="Garamond" w:cs="Arial"/>
          <w:spacing w:val="-1"/>
        </w:rPr>
        <w:t xml:space="preserve"> o di un tentativo di infiltrazione mafiosa di cui all’</w:t>
      </w:r>
      <w:hyperlink r:id="rId20" w:anchor="084" w:history="1">
        <w:r w:rsidRPr="00344EB1">
          <w:rPr>
            <w:rStyle w:val="Collegamentoipertestuale"/>
            <w:rFonts w:ascii="Garamond" w:hAnsi="Garamond" w:cs="Arial"/>
            <w:spacing w:val="-1"/>
          </w:rPr>
          <w:t>articolo 84, comma 4, del medesimo decreto</w:t>
        </w:r>
      </w:hyperlink>
      <w:r w:rsidRPr="00344EB1">
        <w:rPr>
          <w:rFonts w:ascii="Garamond" w:hAnsi="Garamond" w:cs="Arial"/>
          <w:spacing w:val="-1"/>
        </w:rPr>
        <w:t xml:space="preserve">. (Resta fermo quanto previsto dagli </w:t>
      </w:r>
      <w:hyperlink r:id="rId21" w:anchor="088" w:history="1">
        <w:r w:rsidRPr="00344EB1">
          <w:rPr>
            <w:rStyle w:val="Collegamentoipertestuale"/>
            <w:rFonts w:ascii="Garamond" w:hAnsi="Garamond" w:cs="Arial"/>
            <w:spacing w:val="-1"/>
          </w:rPr>
          <w:t>articoli 88, comma 4-bis</w:t>
        </w:r>
      </w:hyperlink>
      <w:r w:rsidRPr="00344EB1">
        <w:rPr>
          <w:rFonts w:ascii="Garamond" w:hAnsi="Garamond" w:cs="Arial"/>
          <w:spacing w:val="-1"/>
        </w:rPr>
        <w:t xml:space="preserve">, e </w:t>
      </w:r>
      <w:hyperlink r:id="rId22" w:anchor="092" w:history="1">
        <w:r w:rsidRPr="00344EB1">
          <w:rPr>
            <w:rStyle w:val="Collegamentoipertestuale"/>
            <w:rFonts w:ascii="Garamond" w:hAnsi="Garamond" w:cs="Arial"/>
            <w:spacing w:val="-1"/>
          </w:rPr>
          <w:t>92, commi 2 e 3, del decreto legislativo 6 settembre 2011, n. 159</w:t>
        </w:r>
      </w:hyperlink>
      <w:r w:rsidRPr="00344EB1">
        <w:rPr>
          <w:rFonts w:ascii="Garamond" w:hAnsi="Garamond" w:cs="Arial"/>
          <w:spacing w:val="-1"/>
        </w:rPr>
        <w:t>, con riferimento rispettivamente alle comunicazioni antimafia e alle informazioni antimafia).</w:t>
      </w:r>
      <w:r w:rsidR="009961D7">
        <w:rPr>
          <w:rFonts w:ascii="Garamond" w:hAnsi="Garamond" w:cs="Arial"/>
          <w:spacing w:val="-1"/>
        </w:rPr>
        <w:t xml:space="preserve"> </w:t>
      </w:r>
    </w:p>
    <w:p w14:paraId="4D8C5FEF" w14:textId="44344334" w:rsidR="00344EB1" w:rsidRPr="00D80C0B" w:rsidRDefault="00344EB1" w:rsidP="0047697C">
      <w:pPr>
        <w:pStyle w:val="Standard"/>
        <w:numPr>
          <w:ilvl w:val="0"/>
          <w:numId w:val="13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D80C0B">
        <w:rPr>
          <w:rFonts w:ascii="Garamond" w:hAnsi="Garamond" w:cs="Arial"/>
          <w:spacing w:val="-1"/>
        </w:rPr>
        <w:t xml:space="preserve">che non ricorre la seguente condizione ostativa: pur essendo stato vittima dei reati previsti e puniti dagli </w:t>
      </w:r>
      <w:hyperlink r:id="rId23" w:anchor="317" w:history="1">
        <w:r w:rsidRPr="00D80C0B">
          <w:rPr>
            <w:rStyle w:val="Collegamentoipertestuale"/>
            <w:rFonts w:ascii="Garamond" w:hAnsi="Garamond" w:cs="Arial"/>
            <w:spacing w:val="-1"/>
          </w:rPr>
          <w:t>articoli 317</w:t>
        </w:r>
      </w:hyperlink>
      <w:r w:rsidRPr="00D80C0B">
        <w:rPr>
          <w:rFonts w:ascii="Garamond" w:hAnsi="Garamond" w:cs="Arial"/>
          <w:spacing w:val="-1"/>
        </w:rPr>
        <w:t xml:space="preserve"> e </w:t>
      </w:r>
      <w:hyperlink r:id="rId24" w:anchor="629" w:history="1">
        <w:r w:rsidRPr="00D80C0B">
          <w:rPr>
            <w:rStyle w:val="Collegamentoipertestuale"/>
            <w:rFonts w:ascii="Garamond" w:hAnsi="Garamond" w:cs="Arial"/>
            <w:spacing w:val="-1"/>
          </w:rPr>
          <w:t>629 del codice penale</w:t>
        </w:r>
      </w:hyperlink>
      <w:r w:rsidRPr="00D80C0B">
        <w:rPr>
          <w:rFonts w:ascii="Garamond" w:hAnsi="Garamond" w:cs="Arial"/>
          <w:spacing w:val="-1"/>
        </w:rPr>
        <w:t xml:space="preserve"> aggravati ai sensi </w:t>
      </w:r>
      <w:r w:rsidR="006D7987" w:rsidRPr="00D80C0B">
        <w:rPr>
          <w:rFonts w:ascii="Garamond" w:hAnsi="Garamond" w:cs="Arial"/>
          <w:i/>
          <w:iCs/>
          <w:spacing w:val="-1"/>
        </w:rPr>
        <w:t xml:space="preserve">è </w:t>
      </w:r>
      <w:r w:rsidR="006D7987" w:rsidRPr="00D80C0B">
        <w:rPr>
          <w:rFonts w:ascii="Garamond" w:hAnsi="Garamond" w:cs="Arial"/>
          <w:spacing w:val="-1"/>
        </w:rPr>
        <w:t>dell'</w:t>
      </w:r>
      <w:hyperlink r:id="rId25" w:anchor="416-ter" w:history="1">
        <w:r w:rsidR="006D7987" w:rsidRPr="00D80C0B">
          <w:rPr>
            <w:rStyle w:val="Collegamentoipertestuale"/>
            <w:rFonts w:ascii="Garamond" w:hAnsi="Garamond" w:cs="Arial"/>
            <w:spacing w:val="-1"/>
          </w:rPr>
          <w:t>art. 416-bis.1 del codice penale</w:t>
        </w:r>
      </w:hyperlink>
      <w:r w:rsidRPr="00D80C0B">
        <w:rPr>
          <w:rFonts w:ascii="Garamond" w:hAnsi="Garamond" w:cs="Arial"/>
          <w:spacing w:val="-1"/>
        </w:rPr>
        <w:t>, non risulti aver denunciato i fatti all'autorità giudiziaria, salvo che ricorrano i casi previsti dall'</w:t>
      </w:r>
      <w:hyperlink r:id="rId26" w:anchor="004" w:history="1">
        <w:r w:rsidRPr="00D80C0B">
          <w:rPr>
            <w:rStyle w:val="Collegamentoipertestuale"/>
            <w:rFonts w:ascii="Garamond" w:hAnsi="Garamond" w:cs="Arial"/>
            <w:spacing w:val="-1"/>
          </w:rPr>
          <w:t>articolo 4, primo comma, della legge 24 novembre 1981, n. 689</w:t>
        </w:r>
      </w:hyperlink>
      <w:r w:rsidRPr="00D80C0B">
        <w:rPr>
          <w:rFonts w:ascii="Garamond" w:hAnsi="Garamond" w:cs="Arial"/>
          <w:spacing w:val="-1"/>
        </w:rPr>
        <w:t xml:space="preserve">. </w:t>
      </w:r>
    </w:p>
    <w:p w14:paraId="21A844CC" w14:textId="77777777" w:rsidR="00D80C0B" w:rsidRDefault="00D80C0B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b/>
          <w:bCs/>
          <w:spacing w:val="-1"/>
          <w:u w:val="single"/>
        </w:rPr>
      </w:pPr>
    </w:p>
    <w:p w14:paraId="1D493B4D" w14:textId="2402FCC8" w:rsidR="00344EB1" w:rsidRPr="00D80C0B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  <w:r w:rsidRPr="00D80C0B">
        <w:rPr>
          <w:rFonts w:ascii="Garamond" w:hAnsi="Garamond" w:cs="Arial"/>
          <w:b/>
          <w:bCs/>
          <w:spacing w:val="-1"/>
        </w:rPr>
        <w:t>PARTE B):</w:t>
      </w:r>
    </w:p>
    <w:p w14:paraId="1D74CCE5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24E53174" w14:textId="651C7D1F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center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>In merito al possesso dei requisiti di idoneità professionale e di capacità tecnico/organizzativa:</w:t>
      </w:r>
    </w:p>
    <w:p w14:paraId="07A6F4D4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2B0B19A5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1.</w:t>
      </w:r>
      <w:r w:rsidRPr="00344EB1">
        <w:rPr>
          <w:rFonts w:ascii="Garamond" w:hAnsi="Garamond" w:cs="Arial"/>
          <w:b/>
          <w:bCs/>
          <w:spacing w:val="-1"/>
        </w:rPr>
        <w:t xml:space="preserve"> Di essere iscritto alla Camera di Commercio Industria e Artigianato di</w:t>
      </w:r>
      <w:r w:rsidRPr="00344EB1">
        <w:rPr>
          <w:rFonts w:ascii="Garamond" w:hAnsi="Garamond" w:cs="Arial"/>
          <w:spacing w:val="-1"/>
        </w:rPr>
        <w:t xml:space="preserve"> _____________________________ per la specifica attività oggetto del presente bando/disciplinare </w:t>
      </w:r>
      <w:r w:rsidRPr="00344EB1">
        <w:rPr>
          <w:rFonts w:ascii="Garamond" w:hAnsi="Garamond" w:cs="Arial"/>
          <w:i/>
          <w:iCs/>
          <w:spacing w:val="-1"/>
        </w:rPr>
        <w:t xml:space="preserve">(per le ditte con sede in uno Stato straniero, indicare i dati d’iscrizione nell’Albo o Lista ufficiale dello Stato di appartenenza), </w:t>
      </w:r>
      <w:r w:rsidRPr="00344EB1">
        <w:rPr>
          <w:rFonts w:ascii="Garamond" w:hAnsi="Garamond" w:cs="Arial"/>
          <w:spacing w:val="-1"/>
        </w:rPr>
        <w:t xml:space="preserve">con: </w:t>
      </w:r>
    </w:p>
    <w:p w14:paraId="63E3A45C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numero di iscrizione: ______________________________ data:____________________ durata ________________ / data termine __________________________________________</w:t>
      </w:r>
    </w:p>
    <w:p w14:paraId="2F2539F6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codice attività </w:t>
      </w:r>
      <w:r w:rsidRPr="00344EB1">
        <w:rPr>
          <w:rFonts w:ascii="Garamond" w:hAnsi="Garamond" w:cs="Arial"/>
          <w:i/>
          <w:iCs/>
          <w:spacing w:val="-1"/>
        </w:rPr>
        <w:t xml:space="preserve">(conforme ai valori dell’anagrafe tributaria) </w:t>
      </w:r>
      <w:r w:rsidRPr="00344EB1">
        <w:rPr>
          <w:rFonts w:ascii="Garamond" w:hAnsi="Garamond" w:cs="Arial"/>
          <w:spacing w:val="-1"/>
        </w:rPr>
        <w:t xml:space="preserve">___________________________ </w:t>
      </w:r>
    </w:p>
    <w:p w14:paraId="422D525B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5FBD4B8B" w14:textId="77777777" w:rsidR="00344EB1" w:rsidRPr="00344EB1" w:rsidRDefault="00344EB1" w:rsidP="00344EB1">
      <w:pPr>
        <w:pStyle w:val="Standard"/>
        <w:numPr>
          <w:ilvl w:val="0"/>
          <w:numId w:val="14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Di essere abilitato all’esercizio del servizio di tesoreria ai sensi dell’art. 208 del D. Lgs. 18/08/2000 n. 267 Testo Unico Enti Locali e </w:t>
      </w:r>
      <w:proofErr w:type="spellStart"/>
      <w:r w:rsidRPr="00344EB1">
        <w:rPr>
          <w:rFonts w:ascii="Garamond" w:hAnsi="Garamond" w:cs="Arial"/>
          <w:spacing w:val="-1"/>
        </w:rPr>
        <w:t>s.m.i.</w:t>
      </w:r>
      <w:proofErr w:type="spellEnd"/>
      <w:r w:rsidRPr="00344EB1">
        <w:rPr>
          <w:rFonts w:ascii="Garamond" w:hAnsi="Garamond" w:cs="Arial"/>
          <w:spacing w:val="-1"/>
        </w:rPr>
        <w:t xml:space="preserve"> </w:t>
      </w:r>
      <w:r w:rsidRPr="00344EB1">
        <w:rPr>
          <w:rFonts w:ascii="Garamond" w:hAnsi="Garamond" w:cs="Arial"/>
          <w:b/>
          <w:bCs/>
          <w:i/>
          <w:iCs/>
          <w:spacing w:val="-1"/>
        </w:rPr>
        <w:t>(barrare le caselle che interessano)</w:t>
      </w:r>
      <w:r w:rsidRPr="00344EB1">
        <w:rPr>
          <w:rFonts w:ascii="Garamond" w:hAnsi="Garamond" w:cs="Arial"/>
          <w:i/>
          <w:iCs/>
          <w:spacing w:val="-1"/>
        </w:rPr>
        <w:t xml:space="preserve">: </w:t>
      </w:r>
    </w:p>
    <w:p w14:paraId="7C07EF34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5770AAAE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l’impresa è Istituto di credito autorizzato ai sensi dell’art. 10 del </w:t>
      </w:r>
      <w:proofErr w:type="spellStart"/>
      <w:r w:rsidRPr="00344EB1">
        <w:rPr>
          <w:rFonts w:ascii="Garamond" w:hAnsi="Garamond" w:cs="Arial"/>
          <w:spacing w:val="-1"/>
        </w:rPr>
        <w:t>D.Lgs.</w:t>
      </w:r>
      <w:proofErr w:type="spellEnd"/>
      <w:r w:rsidRPr="00344EB1">
        <w:rPr>
          <w:rFonts w:ascii="Garamond" w:hAnsi="Garamond" w:cs="Arial"/>
          <w:spacing w:val="-1"/>
        </w:rPr>
        <w:t xml:space="preserve"> 1/9/1993 n. 385 “Testo Unico delle Leggi in materia bancaria e creditizia” ed è iscritta all’albo di cui all’art.13 dello stesso decreto; </w:t>
      </w:r>
    </w:p>
    <w:p w14:paraId="1850BABE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6C18C338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l’impresa è soggetto in possesso dei requisiti previsti dall’art. 208, comma 1, </w:t>
      </w:r>
      <w:proofErr w:type="spellStart"/>
      <w:r w:rsidRPr="00344EB1">
        <w:rPr>
          <w:rFonts w:ascii="Garamond" w:hAnsi="Garamond" w:cs="Arial"/>
          <w:spacing w:val="-1"/>
        </w:rPr>
        <w:t>lett.b</w:t>
      </w:r>
      <w:proofErr w:type="spellEnd"/>
      <w:r w:rsidRPr="00344EB1">
        <w:rPr>
          <w:rFonts w:ascii="Garamond" w:hAnsi="Garamond" w:cs="Arial"/>
          <w:spacing w:val="-1"/>
        </w:rPr>
        <w:t xml:space="preserve">) del </w:t>
      </w:r>
      <w:proofErr w:type="spellStart"/>
      <w:r w:rsidRPr="00344EB1">
        <w:rPr>
          <w:rFonts w:ascii="Garamond" w:hAnsi="Garamond" w:cs="Arial"/>
          <w:spacing w:val="-1"/>
        </w:rPr>
        <w:t>D.Lgs.</w:t>
      </w:r>
      <w:proofErr w:type="spellEnd"/>
      <w:r w:rsidRPr="00344EB1">
        <w:rPr>
          <w:rFonts w:ascii="Garamond" w:hAnsi="Garamond" w:cs="Arial"/>
          <w:spacing w:val="-1"/>
        </w:rPr>
        <w:t xml:space="preserve"> n. 267/2000 e </w:t>
      </w:r>
      <w:proofErr w:type="spellStart"/>
      <w:r w:rsidRPr="00344EB1">
        <w:rPr>
          <w:rFonts w:ascii="Garamond" w:hAnsi="Garamond" w:cs="Arial"/>
          <w:spacing w:val="-1"/>
        </w:rPr>
        <w:t>s.m.i.</w:t>
      </w:r>
      <w:proofErr w:type="spellEnd"/>
      <w:r w:rsidRPr="00344EB1">
        <w:rPr>
          <w:rFonts w:ascii="Garamond" w:hAnsi="Garamond" w:cs="Arial"/>
          <w:spacing w:val="-1"/>
        </w:rPr>
        <w:t xml:space="preserve"> </w:t>
      </w:r>
    </w:p>
    <w:p w14:paraId="0D061E07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3EBAAE90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l’impresa è soggetto in possesso dei requisiti previsti dall’art. 208, comma 1, </w:t>
      </w:r>
      <w:proofErr w:type="spellStart"/>
      <w:r w:rsidRPr="00344EB1">
        <w:rPr>
          <w:rFonts w:ascii="Garamond" w:hAnsi="Garamond" w:cs="Arial"/>
          <w:spacing w:val="-1"/>
        </w:rPr>
        <w:t>lett.c</w:t>
      </w:r>
      <w:proofErr w:type="spellEnd"/>
      <w:r w:rsidRPr="00344EB1">
        <w:rPr>
          <w:rFonts w:ascii="Garamond" w:hAnsi="Garamond" w:cs="Arial"/>
          <w:spacing w:val="-1"/>
        </w:rPr>
        <w:t xml:space="preserve">) del </w:t>
      </w:r>
      <w:proofErr w:type="spellStart"/>
      <w:r w:rsidRPr="00344EB1">
        <w:rPr>
          <w:rFonts w:ascii="Garamond" w:hAnsi="Garamond" w:cs="Arial"/>
          <w:spacing w:val="-1"/>
        </w:rPr>
        <w:t>D.Lgs.</w:t>
      </w:r>
      <w:proofErr w:type="spellEnd"/>
      <w:r w:rsidRPr="00344EB1">
        <w:rPr>
          <w:rFonts w:ascii="Garamond" w:hAnsi="Garamond" w:cs="Arial"/>
          <w:spacing w:val="-1"/>
        </w:rPr>
        <w:t xml:space="preserve"> n. 267/2000 e </w:t>
      </w:r>
      <w:proofErr w:type="spellStart"/>
      <w:r w:rsidRPr="00344EB1">
        <w:rPr>
          <w:rFonts w:ascii="Garamond" w:hAnsi="Garamond" w:cs="Arial"/>
          <w:spacing w:val="-1"/>
        </w:rPr>
        <w:t>s.m.i.</w:t>
      </w:r>
      <w:proofErr w:type="spellEnd"/>
      <w:r w:rsidRPr="00344EB1">
        <w:rPr>
          <w:rFonts w:ascii="Garamond" w:hAnsi="Garamond" w:cs="Arial"/>
          <w:spacing w:val="-1"/>
        </w:rPr>
        <w:t xml:space="preserve"> </w:t>
      </w:r>
    </w:p>
    <w:p w14:paraId="1AC790BF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7508BF55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sym w:font="Times New Roman" w:char="F095"/>
      </w:r>
      <w:r w:rsidRPr="00344EB1">
        <w:rPr>
          <w:rFonts w:ascii="Garamond" w:hAnsi="Garamond" w:cs="Arial"/>
          <w:spacing w:val="-1"/>
        </w:rPr>
        <w:t xml:space="preserve"> </w:t>
      </w:r>
      <w:r w:rsidRPr="00344EB1">
        <w:rPr>
          <w:rFonts w:ascii="Garamond" w:hAnsi="Garamond" w:cs="Arial"/>
          <w:i/>
          <w:spacing w:val="-1"/>
        </w:rPr>
        <w:t>(in caso di società cooperative)</w:t>
      </w:r>
      <w:r w:rsidRPr="00344EB1">
        <w:rPr>
          <w:rFonts w:ascii="Garamond" w:hAnsi="Garamond" w:cs="Arial"/>
          <w:spacing w:val="-1"/>
        </w:rPr>
        <w:t xml:space="preserve"> di essere iscritta all’Albo delle Società cooperative di </w:t>
      </w:r>
      <w:proofErr w:type="spellStart"/>
      <w:r w:rsidRPr="00344EB1">
        <w:rPr>
          <w:rFonts w:ascii="Garamond" w:hAnsi="Garamond" w:cs="Arial"/>
          <w:spacing w:val="-1"/>
        </w:rPr>
        <w:t>di</w:t>
      </w:r>
      <w:proofErr w:type="spellEnd"/>
      <w:r w:rsidRPr="00344EB1">
        <w:rPr>
          <w:rFonts w:ascii="Garamond" w:hAnsi="Garamond" w:cs="Arial"/>
          <w:spacing w:val="-1"/>
        </w:rPr>
        <w:t xml:space="preserve"> cui al D.M. 23/06/2004 istituito presso il Ministero delle Attività Produttive.</w:t>
      </w:r>
    </w:p>
    <w:p w14:paraId="6BA118D0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1E41C3FF" w14:textId="77777777" w:rsidR="00344EB1" w:rsidRPr="00344EB1" w:rsidRDefault="00344EB1" w:rsidP="00344EB1">
      <w:pPr>
        <w:pStyle w:val="Standard"/>
        <w:numPr>
          <w:ilvl w:val="0"/>
          <w:numId w:val="15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 xml:space="preserve">Di disporre di almeno uno sportello operativo al pubblico nel territorio della Città di Grosseto o obbligarsi ad aprirlo, in caso di aggiudicazione, nel termine di 60 giorni dall’aggiudicazione definitiva e di mantenerlo sono alla fine del contratto; </w:t>
      </w:r>
    </w:p>
    <w:p w14:paraId="5C08DEC8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5B5793FE" w14:textId="77777777" w:rsidR="00344EB1" w:rsidRPr="00344EB1" w:rsidRDefault="00344EB1" w:rsidP="00344EB1">
      <w:pPr>
        <w:pStyle w:val="Standard"/>
        <w:numPr>
          <w:ilvl w:val="0"/>
          <w:numId w:val="15"/>
        </w:numPr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Di avere gestito nell’ultimo quinquennio (2016/2020) almeno tre servizi di tesoreria per Consorzi di bonifica, A.S.L., Regioni, Province, Comuni e Comunità Montane, Unioni di Comuni, Consorzi di Enti Locali, altri Enti pubblici economici e non economici.</w:t>
      </w:r>
    </w:p>
    <w:p w14:paraId="49D56258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rPr>
          <w:rFonts w:ascii="Garamond" w:hAnsi="Garamond" w:cs="Arial"/>
          <w:spacing w:val="-1"/>
        </w:rPr>
      </w:pPr>
    </w:p>
    <w:p w14:paraId="64D1FB62" w14:textId="77777777" w:rsidR="00344EB1" w:rsidRPr="00344EB1" w:rsidRDefault="00344EB1" w:rsidP="00344EB1">
      <w:pPr>
        <w:pStyle w:val="Standard"/>
        <w:numPr>
          <w:ilvl w:val="0"/>
          <w:numId w:val="17"/>
        </w:numPr>
        <w:tabs>
          <w:tab w:val="center" w:pos="7371"/>
        </w:tabs>
        <w:spacing w:line="360" w:lineRule="auto"/>
        <w:rPr>
          <w:rFonts w:ascii="Garamond" w:hAnsi="Garamond" w:cs="Arial"/>
          <w:vanish/>
          <w:spacing w:val="-1"/>
        </w:rPr>
      </w:pPr>
    </w:p>
    <w:p w14:paraId="66A5C481" w14:textId="77777777" w:rsidR="00344EB1" w:rsidRPr="00344EB1" w:rsidRDefault="00344EB1" w:rsidP="00344EB1">
      <w:pPr>
        <w:pStyle w:val="Standard"/>
        <w:numPr>
          <w:ilvl w:val="0"/>
          <w:numId w:val="17"/>
        </w:numPr>
        <w:tabs>
          <w:tab w:val="center" w:pos="7371"/>
        </w:tabs>
        <w:spacing w:line="360" w:lineRule="auto"/>
        <w:rPr>
          <w:rFonts w:ascii="Garamond" w:hAnsi="Garamond" w:cs="Arial"/>
          <w:vanish/>
          <w:spacing w:val="-1"/>
        </w:rPr>
      </w:pPr>
    </w:p>
    <w:p w14:paraId="007063E8" w14:textId="77777777" w:rsidR="00344EB1" w:rsidRPr="00344EB1" w:rsidRDefault="00344EB1" w:rsidP="00344EB1">
      <w:pPr>
        <w:pStyle w:val="Standard"/>
        <w:numPr>
          <w:ilvl w:val="0"/>
          <w:numId w:val="17"/>
        </w:numPr>
        <w:tabs>
          <w:tab w:val="center" w:pos="7371"/>
        </w:tabs>
        <w:spacing w:line="360" w:lineRule="auto"/>
        <w:rPr>
          <w:rFonts w:ascii="Garamond" w:hAnsi="Garamond" w:cs="Arial"/>
          <w:vanish/>
          <w:spacing w:val="-1"/>
        </w:rPr>
      </w:pPr>
    </w:p>
    <w:p w14:paraId="72B562FE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33A38E74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Data___________</w:t>
      </w:r>
    </w:p>
    <w:p w14:paraId="249CD7FA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30165183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6341D133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Luogo____________________</w:t>
      </w:r>
    </w:p>
    <w:p w14:paraId="6F037DB9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73FB0722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004D96F8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  <w:r w:rsidRPr="00344EB1">
        <w:rPr>
          <w:rFonts w:ascii="Garamond" w:hAnsi="Garamond" w:cs="Arial"/>
          <w:spacing w:val="-1"/>
        </w:rPr>
        <w:t>Firma digitale____________________</w:t>
      </w:r>
    </w:p>
    <w:p w14:paraId="3BA5660F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53492F9B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39B43396" w14:textId="77777777" w:rsidR="00344EB1" w:rsidRPr="00344EB1" w:rsidRDefault="00344EB1" w:rsidP="00344EB1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spacing w:val="-1"/>
        </w:rPr>
      </w:pPr>
    </w:p>
    <w:p w14:paraId="512BD902" w14:textId="77777777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b/>
          <w:bCs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 xml:space="preserve">N.B. La presente dichiarazione dovrà essere sottoscritta con firma digitale da parte del soggetto dichiarante ed inserita su START nell’apposito spazio. </w:t>
      </w:r>
    </w:p>
    <w:p w14:paraId="1A310190" w14:textId="77777777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b/>
          <w:bCs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>Nel caso di partecipazione in raggruppamento temporaneo o consorzio ordinario o GEIE non costituiti, la presente dichiarazione sostitutiva deve essere resa e sottoscritta da tutti i soggetti che costituiranno il predetto raggruppamento o consorzio o GEIE.</w:t>
      </w:r>
    </w:p>
    <w:p w14:paraId="6515B100" w14:textId="77777777" w:rsidR="00344EB1" w:rsidRPr="00344EB1" w:rsidRDefault="00344EB1" w:rsidP="00A4033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b/>
          <w:bCs/>
          <w:spacing w:val="-1"/>
        </w:rPr>
      </w:pPr>
      <w:r w:rsidRPr="00344EB1">
        <w:rPr>
          <w:rFonts w:ascii="Garamond" w:hAnsi="Garamond" w:cs="Arial"/>
          <w:b/>
          <w:bCs/>
          <w:spacing w:val="-1"/>
        </w:rPr>
        <w:t xml:space="preserve">In caso di consorzi di cui alla lettera b) e alla lettera c) dell’art. 45 del </w:t>
      </w:r>
      <w:proofErr w:type="spellStart"/>
      <w:r w:rsidRPr="00344EB1">
        <w:rPr>
          <w:rFonts w:ascii="Garamond" w:hAnsi="Garamond" w:cs="Arial"/>
          <w:b/>
          <w:bCs/>
          <w:spacing w:val="-1"/>
        </w:rPr>
        <w:t>D.Lgs.</w:t>
      </w:r>
      <w:proofErr w:type="spellEnd"/>
      <w:r w:rsidRPr="00344EB1">
        <w:rPr>
          <w:rFonts w:ascii="Garamond" w:hAnsi="Garamond" w:cs="Arial"/>
          <w:b/>
          <w:bCs/>
          <w:spacing w:val="-1"/>
        </w:rPr>
        <w:t xml:space="preserve"> n. 50/2016 le dichiarazioni relative al possesso dei requisiti di ordine generale devono essere rese e sottoscritte anche dai consorziati per i quali il consorzio stesso concorre.</w:t>
      </w:r>
    </w:p>
    <w:p w14:paraId="71C8CCB1" w14:textId="77777777" w:rsidR="0081030C" w:rsidRDefault="0081030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i/>
          <w:sz w:val="22"/>
          <w:szCs w:val="22"/>
          <w:lang w:eastAsia="it-IT"/>
        </w:rPr>
      </w:pPr>
    </w:p>
    <w:p w14:paraId="3F619CE2" w14:textId="77777777" w:rsidR="0081030C" w:rsidRDefault="0081030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i/>
          <w:sz w:val="22"/>
          <w:szCs w:val="22"/>
          <w:lang w:eastAsia="it-IT"/>
        </w:rPr>
      </w:pPr>
    </w:p>
    <w:p w14:paraId="1A00A7C2" w14:textId="77777777" w:rsidR="0081030C" w:rsidRDefault="0081030C">
      <w:pPr>
        <w:pStyle w:val="Standard"/>
        <w:tabs>
          <w:tab w:val="center" w:pos="7371"/>
        </w:tabs>
        <w:spacing w:line="360" w:lineRule="auto"/>
        <w:jc w:val="both"/>
        <w:rPr>
          <w:rFonts w:ascii="Garamond" w:hAnsi="Garamond" w:cs="Arial"/>
          <w:i/>
          <w:sz w:val="22"/>
          <w:szCs w:val="22"/>
          <w:lang w:eastAsia="it-IT"/>
        </w:rPr>
      </w:pPr>
    </w:p>
    <w:p w14:paraId="26307CB8" w14:textId="77777777" w:rsidR="0081030C" w:rsidRDefault="00B50883">
      <w:pPr>
        <w:pStyle w:val="Standard"/>
        <w:tabs>
          <w:tab w:val="center" w:pos="7371"/>
        </w:tabs>
        <w:spacing w:line="360" w:lineRule="auto"/>
        <w:jc w:val="both"/>
      </w:pPr>
      <w:r>
        <w:rPr>
          <w:rFonts w:ascii="Garamond" w:hAnsi="Garamond" w:cs="Open Sans"/>
          <w:b/>
          <w:i/>
        </w:rPr>
        <w:t>“Informativa ai sensi dell'art. 12 e ss. Regolamento UE 679/2016.</w:t>
      </w:r>
    </w:p>
    <w:p w14:paraId="2D2D5E03" w14:textId="77777777" w:rsidR="0081030C" w:rsidRDefault="00B50883">
      <w:pPr>
        <w:pStyle w:val="Standard"/>
        <w:jc w:val="both"/>
      </w:pPr>
      <w:r>
        <w:rPr>
          <w:rFonts w:ascii="Garamond" w:hAnsi="Garamond" w:cs="Open Sans"/>
          <w:i/>
        </w:rPr>
        <w:t xml:space="preserve"> 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Per ogni maggiore informazione circa il trattamento dei dati personali e l'esercizio dei diritti di cui agli art. 15 e ss. Reg. UE 679/2016, l'interessato potrà visitare il sito </w:t>
      </w:r>
      <w:hyperlink r:id="rId27" w:history="1">
        <w:r>
          <w:rPr>
            <w:rFonts w:ascii="Garamond" w:hAnsi="Garamond" w:cs="Open Sans"/>
            <w:bCs/>
            <w:i/>
            <w:iCs/>
          </w:rPr>
          <w:t>www.cb6toscanasud.it</w:t>
        </w:r>
      </w:hyperlink>
      <w:r>
        <w:rPr>
          <w:rFonts w:ascii="Garamond" w:hAnsi="Garamond" w:cs="Open Sans"/>
          <w:i/>
        </w:rPr>
        <w:t>, accedendo alla sezione “privacy”. Il Titolare del Trattamento è il Consorzio 6 Toscana Sud.”</w:t>
      </w:r>
    </w:p>
    <w:sectPr w:rsidR="0081030C">
      <w:pgSz w:w="11906" w:h="16838"/>
      <w:pgMar w:top="709" w:right="1106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01B9" w14:textId="77777777" w:rsidR="009258D0" w:rsidRDefault="009258D0">
      <w:pPr>
        <w:spacing w:after="0" w:line="240" w:lineRule="auto"/>
      </w:pPr>
      <w:r>
        <w:separator/>
      </w:r>
    </w:p>
  </w:endnote>
  <w:endnote w:type="continuationSeparator" w:id="0">
    <w:p w14:paraId="691A1EC9" w14:textId="77777777" w:rsidR="009258D0" w:rsidRDefault="0092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FAC4" w14:textId="77777777" w:rsidR="009258D0" w:rsidRDefault="009258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D19A07" w14:textId="77777777" w:rsidR="009258D0" w:rsidRDefault="0092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359"/>
    <w:multiLevelType w:val="multilevel"/>
    <w:tmpl w:val="DE0C1E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351EB9"/>
    <w:multiLevelType w:val="multilevel"/>
    <w:tmpl w:val="FD2C15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45452E"/>
    <w:multiLevelType w:val="multilevel"/>
    <w:tmpl w:val="6B0C4B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45D2F"/>
    <w:multiLevelType w:val="multilevel"/>
    <w:tmpl w:val="1BF04860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2AC635F5"/>
    <w:multiLevelType w:val="multilevel"/>
    <w:tmpl w:val="598853C4"/>
    <w:styleLink w:val="WWNum7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31B63D9D"/>
    <w:multiLevelType w:val="multilevel"/>
    <w:tmpl w:val="C3C4F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55DFC"/>
    <w:multiLevelType w:val="multilevel"/>
    <w:tmpl w:val="1C5AF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D21CAB"/>
    <w:multiLevelType w:val="multilevel"/>
    <w:tmpl w:val="ECCE5D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BD27953"/>
    <w:multiLevelType w:val="multilevel"/>
    <w:tmpl w:val="6D8CF7F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4643939"/>
    <w:multiLevelType w:val="multilevel"/>
    <w:tmpl w:val="D9DC8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00417"/>
    <w:multiLevelType w:val="multilevel"/>
    <w:tmpl w:val="45008B0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649A3BBA"/>
    <w:multiLevelType w:val="multilevel"/>
    <w:tmpl w:val="2544257E"/>
    <w:styleLink w:val="WWNum4"/>
    <w:lvl w:ilvl="0">
      <w:numFmt w:val="bullet"/>
      <w:lvlText w:val="-"/>
      <w:lvlJc w:val="left"/>
      <w:rPr>
        <w:rFonts w:eastAsia="Times New Roman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6E06240E"/>
    <w:multiLevelType w:val="multilevel"/>
    <w:tmpl w:val="F054554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7195CC5"/>
    <w:multiLevelType w:val="multilevel"/>
    <w:tmpl w:val="775EB4B8"/>
    <w:styleLink w:val="WWNum9"/>
    <w:lvl w:ilvl="0">
      <w:numFmt w:val="bullet"/>
      <w:lvlText w:val="-"/>
      <w:lvlJc w:val="left"/>
      <w:rPr>
        <w:rFonts w:eastAsia="Times New Roman"/>
        <w:w w:val="99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79B61CC9"/>
    <w:multiLevelType w:val="multilevel"/>
    <w:tmpl w:val="DFEE39D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A240B3A"/>
    <w:multiLevelType w:val="multilevel"/>
    <w:tmpl w:val="B1F472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96952"/>
    <w:multiLevelType w:val="multilevel"/>
    <w:tmpl w:val="8E5E1388"/>
    <w:styleLink w:val="WWNum3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0C"/>
    <w:rsid w:val="001D4340"/>
    <w:rsid w:val="00262CD5"/>
    <w:rsid w:val="002726CF"/>
    <w:rsid w:val="00344EB1"/>
    <w:rsid w:val="00417898"/>
    <w:rsid w:val="004877F5"/>
    <w:rsid w:val="004E6DBE"/>
    <w:rsid w:val="00553191"/>
    <w:rsid w:val="005A05FD"/>
    <w:rsid w:val="006601AE"/>
    <w:rsid w:val="006D7987"/>
    <w:rsid w:val="0081030C"/>
    <w:rsid w:val="008123F1"/>
    <w:rsid w:val="008512C3"/>
    <w:rsid w:val="008B4548"/>
    <w:rsid w:val="00922E2E"/>
    <w:rsid w:val="009258D0"/>
    <w:rsid w:val="00970C5C"/>
    <w:rsid w:val="009961D7"/>
    <w:rsid w:val="00A047D3"/>
    <w:rsid w:val="00A16E5D"/>
    <w:rsid w:val="00A4033C"/>
    <w:rsid w:val="00B50883"/>
    <w:rsid w:val="00C85BBD"/>
    <w:rsid w:val="00CF7B26"/>
    <w:rsid w:val="00D504DC"/>
    <w:rsid w:val="00D80C0B"/>
    <w:rsid w:val="00E0624C"/>
    <w:rsid w:val="00E209A3"/>
    <w:rsid w:val="00E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283"/>
  <w15:docId w15:val="{FAC0742D-50CD-4D5D-BDD8-F4B31C8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Standard"/>
    <w:next w:val="Textbody"/>
    <w:pPr>
      <w:keepNext/>
      <w:ind w:left="567" w:right="1276"/>
      <w:jc w:val="center"/>
      <w:outlineLvl w:val="1"/>
    </w:pPr>
    <w:rPr>
      <w:b/>
      <w:sz w:val="28"/>
    </w:rPr>
  </w:style>
  <w:style w:type="paragraph" w:styleId="Titolo3">
    <w:name w:val="heading 3"/>
    <w:basedOn w:val="Standard"/>
    <w:next w:val="Textbody"/>
    <w:pPr>
      <w:keepNext/>
      <w:ind w:left="567" w:right="1276"/>
      <w:jc w:val="both"/>
      <w:outlineLvl w:val="2"/>
    </w:pPr>
    <w:rPr>
      <w:sz w:val="24"/>
    </w:rPr>
  </w:style>
  <w:style w:type="paragraph" w:styleId="Titolo4">
    <w:name w:val="heading 4"/>
    <w:basedOn w:val="Standard"/>
    <w:next w:val="Textbody"/>
    <w:pPr>
      <w:keepNext/>
      <w:ind w:left="851" w:right="1276"/>
      <w:jc w:val="both"/>
      <w:outlineLvl w:val="3"/>
    </w:pPr>
    <w:rPr>
      <w:b/>
      <w:sz w:val="24"/>
    </w:rPr>
  </w:style>
  <w:style w:type="paragraph" w:styleId="Titolo5">
    <w:name w:val="heading 5"/>
    <w:basedOn w:val="Standard"/>
    <w:next w:val="Textbody"/>
    <w:pPr>
      <w:keepNext/>
      <w:ind w:right="1276"/>
      <w:jc w:val="both"/>
      <w:outlineLvl w:val="4"/>
    </w:pPr>
    <w:rPr>
      <w:b/>
      <w:sz w:val="24"/>
    </w:rPr>
  </w:style>
  <w:style w:type="paragraph" w:styleId="Titolo6">
    <w:name w:val="heading 6"/>
    <w:basedOn w:val="Standard"/>
    <w:next w:val="Textbody"/>
    <w:pPr>
      <w:keepNext/>
      <w:spacing w:line="360" w:lineRule="auto"/>
      <w:ind w:left="851" w:right="1276"/>
      <w:jc w:val="center"/>
      <w:outlineLvl w:val="5"/>
    </w:pPr>
    <w:rPr>
      <w:b/>
      <w:sz w:val="40"/>
      <w:u w:val="single"/>
    </w:rPr>
  </w:style>
  <w:style w:type="paragraph" w:styleId="Titolo7">
    <w:name w:val="heading 7"/>
    <w:basedOn w:val="Standard"/>
    <w:next w:val="Textbody"/>
    <w:pPr>
      <w:keepNext/>
      <w:ind w:left="851" w:right="1276"/>
      <w:jc w:val="center"/>
      <w:outlineLvl w:val="6"/>
    </w:pPr>
    <w:rPr>
      <w:b/>
      <w:bCs/>
      <w:sz w:val="24"/>
    </w:rPr>
  </w:style>
  <w:style w:type="paragraph" w:styleId="Titolo8">
    <w:name w:val="heading 8"/>
    <w:basedOn w:val="Standard"/>
    <w:next w:val="Textbody"/>
    <w:pPr>
      <w:keepNext/>
      <w:spacing w:line="360" w:lineRule="auto"/>
      <w:ind w:left="851" w:right="1276"/>
      <w:jc w:val="center"/>
      <w:outlineLvl w:val="7"/>
    </w:pPr>
    <w:rPr>
      <w:b/>
      <w:sz w:val="28"/>
    </w:rPr>
  </w:style>
  <w:style w:type="paragraph" w:styleId="Titolo9">
    <w:name w:val="heading 9"/>
    <w:basedOn w:val="Standard"/>
    <w:next w:val="Textbody"/>
    <w:pPr>
      <w:keepNext/>
      <w:ind w:left="360" w:right="14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Paragrafonumeri">
    <w:name w:val="Paragrafo numeri"/>
    <w:basedOn w:val="Standard"/>
    <w:pPr>
      <w:widowControl w:val="0"/>
      <w:suppressAutoHyphens w:val="0"/>
      <w:spacing w:line="568" w:lineRule="exact"/>
      <w:jc w:val="both"/>
    </w:pPr>
    <w:rPr>
      <w:sz w:val="24"/>
      <w:lang w:eastAsia="it-IT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b/>
      <w:kern w:val="3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/>
      <w:w w:val="99"/>
      <w:sz w:val="20"/>
    </w:rPr>
  </w:style>
  <w:style w:type="character" w:customStyle="1" w:styleId="ListLabel4">
    <w:name w:val="ListLabel 4"/>
    <w:rPr>
      <w:b w:val="0"/>
      <w:i w:val="0"/>
      <w:strike w:val="0"/>
      <w:dstrike w:val="0"/>
      <w:sz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character" w:styleId="Collegamentoipertestuale">
    <w:name w:val="Hyperlink"/>
    <w:basedOn w:val="Carpredefinitoparagrafo"/>
    <w:uiPriority w:val="99"/>
    <w:unhideWhenUsed/>
    <w:rsid w:val="00344E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TESORERIA\BANDO%20TESORERIA%20CB6\Mod_A%20-%20DICHIARAZIONE%20SOSTITUTIVA.doc" TargetMode="External"/><Relationship Id="rId13" Type="http://schemas.openxmlformats.org/officeDocument/2006/relationships/hyperlink" Target="file:///P:\TESORERIA\BANDO%20TESORERIA%20CB6\Mod_A%20-%20DICHIARAZIONE%20SOSTITUTIVA.doc" TargetMode="External"/><Relationship Id="rId18" Type="http://schemas.openxmlformats.org/officeDocument/2006/relationships/hyperlink" Target="file:///P:\TESORERIA\BANDO%20TESORERIA%20CB6\Mod_A%20-%20DICHIARAZIONE%20SOSTITUTIVA.doc" TargetMode="External"/><Relationship Id="rId26" Type="http://schemas.openxmlformats.org/officeDocument/2006/relationships/hyperlink" Target="file:///P:\TESORERIA\BANDO%20TESORERIA%20CB6\Mod_A%20-%20DICHIARAZIONE%20SOSTITUTIVA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TESORERIA\BANDO%20TESORERIA%20CB6\Mod_A%20-%20DICHIARAZIONE%20SOSTITUTIVA.doc" TargetMode="External"/><Relationship Id="rId7" Type="http://schemas.openxmlformats.org/officeDocument/2006/relationships/hyperlink" Target="file:///P:\TESORERIA\BANDO%20TESORERIA%20CB6\Mod_A%20-%20DICHIARAZIONE%20SOSTITUTIVA.doc" TargetMode="External"/><Relationship Id="rId12" Type="http://schemas.openxmlformats.org/officeDocument/2006/relationships/hyperlink" Target="file:///P:\TESORERIA\BANDO%20TESORERIA%20CB6\Mod_A%20-%20DICHIARAZIONE%20SOSTITUTIVA.doc" TargetMode="External"/><Relationship Id="rId17" Type="http://schemas.openxmlformats.org/officeDocument/2006/relationships/hyperlink" Target="file:///P:\TESORERIA\BANDO%20TESORERIA%20CB6\Mod_A%20-%20DICHIARAZIONE%20SOSTITUTIVA.doc" TargetMode="External"/><Relationship Id="rId25" Type="http://schemas.openxmlformats.org/officeDocument/2006/relationships/hyperlink" Target="https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TESORERIA\BANDO%20TESORERIA%20CB6\Mod_A%20-%20DICHIARAZIONE%20SOSTITUTIVA.doc" TargetMode="External"/><Relationship Id="rId20" Type="http://schemas.openxmlformats.org/officeDocument/2006/relationships/hyperlink" Target="file:///P:\TESORERIA\BANDO%20TESORERIA%20CB6\Mod_A%20-%20DICHIARAZIONE%20SOSTITUTIVA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P:\TESORERIA\BANDO%20TESORERIA%20CB6\Mod_A%20-%20DICHIARAZIONE%20SOSTITUTIVA.doc" TargetMode="External"/><Relationship Id="rId24" Type="http://schemas.openxmlformats.org/officeDocument/2006/relationships/hyperlink" Target="file:///P:\TESORERIA\BANDO%20TESORERIA%20CB6\Mod_A%20-%20DICHIARAZIONE%20SOSTITUTIV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TESORERIA\BANDO%20TESORERIA%20CB6\Mod_A%20-%20DICHIARAZIONE%20SOSTITUTIVA.doc" TargetMode="External"/><Relationship Id="rId23" Type="http://schemas.openxmlformats.org/officeDocument/2006/relationships/hyperlink" Target="file:///P:\TESORERIA\BANDO%20TESORERIA%20CB6\Mod_A%20-%20DICHIARAZIONE%20SOSTITUTIVA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P:\TESORERIA\BANDO%20TESORERIA%20CB6\Mod_A%20-%20DICHIARAZIONE%20SOSTITUTIVA.doc" TargetMode="External"/><Relationship Id="rId19" Type="http://schemas.openxmlformats.org/officeDocument/2006/relationships/hyperlink" Target="file:///P:\TESORERIA\BANDO%20TESORERIA%20CB6\Mod_A%20-%20DICHIARAZIONE%20SOSTITUTIV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TESORERIA\BANDO%20TESORERIA%20CB6\Mod_A%20-%20DICHIARAZIONE%20SOSTITUTIVA.doc" TargetMode="External"/><Relationship Id="rId14" Type="http://schemas.openxmlformats.org/officeDocument/2006/relationships/hyperlink" Target="file:///P:\TESORERIA\BANDO%20TESORERIA%20CB6\Mod_A%20-%20DICHIARAZIONE%20SOSTITUTIVA.doc" TargetMode="External"/><Relationship Id="rId22" Type="http://schemas.openxmlformats.org/officeDocument/2006/relationships/hyperlink" Target="file:///P:\TESORERIA\BANDO%20TESORERIA%20CB6\Mod_A%20-%20DICHIARAZIONE%20SOSTITUTIVA.doc" TargetMode="External"/><Relationship Id="rId27" Type="http://schemas.openxmlformats.org/officeDocument/2006/relationships/hyperlink" Target="http://www.cb6toscanas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Cb6 ToscanaSud</dc:creator>
  <cp:lastModifiedBy>Roberto Micci</cp:lastModifiedBy>
  <cp:revision>20</cp:revision>
  <cp:lastPrinted>2018-10-22T07:20:00Z</cp:lastPrinted>
  <dcterms:created xsi:type="dcterms:W3CDTF">2021-10-19T11:23:00Z</dcterms:created>
  <dcterms:modified xsi:type="dcterms:W3CDTF">2021-12-22T07:18:00Z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